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6"/>
        </w:tabs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tabs>
          <w:tab w:val="left" w:pos="1006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山东港口集团日照港服务承诺和作业时限</w:t>
      </w:r>
    </w:p>
    <w:p>
      <w:pPr>
        <w:tabs>
          <w:tab w:val="left" w:pos="1006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标准公示</w:t>
      </w:r>
    </w:p>
    <w:p>
      <w:pPr>
        <w:tabs>
          <w:tab w:val="left" w:pos="1006"/>
        </w:tabs>
        <w:spacing w:line="560" w:lineRule="exact"/>
        <w:jc w:val="center"/>
        <w:rPr>
          <w:rFonts w:ascii="宋体" w:hAnsi="宋体" w:eastAsia="宋体" w:cs="宋体"/>
          <w:b/>
          <w:bCs/>
          <w:sz w:val="10"/>
          <w:szCs w:val="10"/>
        </w:rPr>
      </w:pPr>
    </w:p>
    <w:p>
      <w:pPr>
        <w:tabs>
          <w:tab w:val="left" w:pos="1006"/>
        </w:tabs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服务承诺：</w:t>
      </w:r>
    </w:p>
    <w:p>
      <w:pPr>
        <w:pStyle w:val="10"/>
        <w:tabs>
          <w:tab w:val="left" w:pos="1006"/>
        </w:tabs>
        <w:spacing w:line="560" w:lineRule="exact"/>
        <w:ind w:left="-2" w:leftChars="-1" w:firstLine="567" w:firstLineChars="0"/>
        <w:rPr>
          <w:rFonts w:ascii="仿宋" w:hAnsi="仿宋" w:eastAsia="仿宋" w:cs="黑体"/>
          <w:sz w:val="32"/>
          <w:szCs w:val="32"/>
        </w:rPr>
      </w:pPr>
      <w:r>
        <w:rPr>
          <w:rFonts w:ascii="仿宋" w:hAnsi="仿宋" w:eastAsia="仿宋" w:cs="黑体"/>
          <w:sz w:val="32"/>
          <w:szCs w:val="32"/>
        </w:rPr>
        <w:t>1、除不可抗力、等货、等通关等因素外，外贸班轮船舶直靠率不低于90%；</w:t>
      </w:r>
    </w:p>
    <w:p>
      <w:pPr>
        <w:pStyle w:val="10"/>
        <w:tabs>
          <w:tab w:val="left" w:pos="1006"/>
        </w:tabs>
        <w:spacing w:line="560" w:lineRule="exact"/>
        <w:ind w:left="-2" w:leftChars="-1" w:firstLine="567" w:firstLineChars="0"/>
        <w:rPr>
          <w:rFonts w:ascii="仿宋" w:hAnsi="仿宋" w:eastAsia="仿宋" w:cs="黑体"/>
          <w:sz w:val="32"/>
          <w:szCs w:val="32"/>
        </w:rPr>
      </w:pPr>
      <w:r>
        <w:rPr>
          <w:rFonts w:ascii="仿宋" w:hAnsi="仿宋" w:eastAsia="仿宋" w:cs="黑体"/>
          <w:sz w:val="32"/>
          <w:szCs w:val="32"/>
        </w:rPr>
        <w:t>2、在备货充足、数据及时发送条件下，在我港全装全卸4250大型集装箱船舶效率不低于120自然箱/小时；</w:t>
      </w:r>
    </w:p>
    <w:p>
      <w:pPr>
        <w:pStyle w:val="10"/>
        <w:tabs>
          <w:tab w:val="left" w:pos="1006"/>
        </w:tabs>
        <w:spacing w:line="560" w:lineRule="exact"/>
        <w:ind w:left="-2" w:leftChars="-1" w:firstLine="567" w:firstLineChars="0"/>
        <w:rPr>
          <w:rFonts w:ascii="仿宋" w:hAnsi="仿宋" w:eastAsia="仿宋" w:cs="黑体"/>
          <w:sz w:val="32"/>
          <w:szCs w:val="32"/>
        </w:rPr>
      </w:pPr>
      <w:r>
        <w:rPr>
          <w:rFonts w:ascii="仿宋" w:hAnsi="仿宋" w:eastAsia="仿宋" w:cs="黑体"/>
          <w:sz w:val="32"/>
          <w:szCs w:val="32"/>
        </w:rPr>
        <w:t>3、全力保障精品航线，精品航线直靠率不低于85%，船舶作业效率达到港航双方约定效率值；</w:t>
      </w:r>
    </w:p>
    <w:p>
      <w:pPr>
        <w:pStyle w:val="10"/>
        <w:tabs>
          <w:tab w:val="left" w:pos="1006"/>
        </w:tabs>
        <w:spacing w:line="560" w:lineRule="exact"/>
        <w:ind w:left="-2" w:leftChars="-1" w:firstLine="567" w:firstLineChars="0"/>
        <w:rPr>
          <w:rFonts w:ascii="仿宋" w:hAnsi="仿宋" w:eastAsia="仿宋" w:cs="黑体"/>
          <w:sz w:val="18"/>
          <w:szCs w:val="18"/>
        </w:rPr>
      </w:pPr>
      <w:r>
        <w:rPr>
          <w:rFonts w:ascii="仿宋" w:hAnsi="仿宋" w:eastAsia="仿宋" w:cs="黑体"/>
          <w:sz w:val="32"/>
          <w:szCs w:val="32"/>
        </w:rPr>
        <w:t>4、自动化堆场收发24</w:t>
      </w:r>
      <w:bookmarkStart w:id="0" w:name="_GoBack"/>
      <w:bookmarkEnd w:id="0"/>
      <w:r>
        <w:rPr>
          <w:rFonts w:ascii="仿宋" w:hAnsi="仿宋" w:eastAsia="仿宋" w:cs="黑体"/>
          <w:sz w:val="32"/>
          <w:szCs w:val="32"/>
        </w:rPr>
        <w:t>小时不停歇服务，外集卡来港收发平均用时控制在30分钟以内。</w:t>
      </w:r>
    </w:p>
    <w:p>
      <w:pPr>
        <w:tabs>
          <w:tab w:val="left" w:pos="1006"/>
        </w:tabs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1006"/>
        </w:tabs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作业时限标准</w:t>
      </w:r>
    </w:p>
    <w:tbl>
      <w:tblPr>
        <w:tblStyle w:val="7"/>
        <w:tblW w:w="6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417" w:type="dxa"/>
            <w:gridSpan w:val="2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作业</w:t>
            </w:r>
            <w:r>
              <w:rPr>
                <w:rFonts w:ascii="黑体" w:hAnsi="黑体" w:eastAsia="黑体" w:cs="黑体"/>
                <w:sz w:val="32"/>
                <w:szCs w:val="32"/>
              </w:rPr>
              <w:t>项目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作业时限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417" w:type="dxa"/>
            <w:gridSpan w:val="2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货方外集卡</w:t>
            </w:r>
            <w:r>
              <w:rPr>
                <w:rFonts w:ascii="仿宋_GB2312" w:eastAsia="仿宋_GB2312"/>
                <w:sz w:val="28"/>
                <w:szCs w:val="28"/>
              </w:rPr>
              <w:t>提箱作业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7" w:type="dxa"/>
            <w:gridSpan w:val="2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场内</w:t>
            </w:r>
            <w:r>
              <w:rPr>
                <w:rFonts w:ascii="仿宋_GB2312" w:eastAsia="仿宋_GB2312"/>
                <w:sz w:val="28"/>
                <w:szCs w:val="28"/>
              </w:rPr>
              <w:t>转运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作业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7" w:type="dxa"/>
            <w:gridSpan w:val="2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吊箱</w:t>
            </w:r>
            <w:r>
              <w:rPr>
                <w:rFonts w:ascii="仿宋_GB2312" w:eastAsia="仿宋_GB2312"/>
                <w:sz w:val="28"/>
                <w:szCs w:val="28"/>
              </w:rPr>
              <w:t>移位作业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restart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掏箱作业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汽车电子配件类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1.5－2小时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continue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木材类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4－5小时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continue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淀粉类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3－3.5小时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continue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冻柜类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2－2.5小时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vMerge w:val="continue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其他类</w:t>
            </w:r>
          </w:p>
        </w:tc>
        <w:tc>
          <w:tcPr>
            <w:tcW w:w="2209" w:type="dxa"/>
          </w:tcPr>
          <w:p>
            <w:pPr>
              <w:pStyle w:val="10"/>
              <w:tabs>
                <w:tab w:val="left" w:pos="1006"/>
              </w:tabs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2－2.5小时</w:t>
            </w:r>
          </w:p>
        </w:tc>
      </w:tr>
    </w:tbl>
    <w:p>
      <w:pPr>
        <w:pStyle w:val="10"/>
        <w:tabs>
          <w:tab w:val="left" w:pos="1006"/>
        </w:tabs>
        <w:spacing w:line="560" w:lineRule="exact"/>
        <w:ind w:left="640"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361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C07"/>
    <w:rsid w:val="0005536A"/>
    <w:rsid w:val="00081DDF"/>
    <w:rsid w:val="00155657"/>
    <w:rsid w:val="00172A27"/>
    <w:rsid w:val="00236205"/>
    <w:rsid w:val="003B4976"/>
    <w:rsid w:val="00450032"/>
    <w:rsid w:val="00463481"/>
    <w:rsid w:val="00466B0D"/>
    <w:rsid w:val="0051213F"/>
    <w:rsid w:val="005E198A"/>
    <w:rsid w:val="00747238"/>
    <w:rsid w:val="00781F15"/>
    <w:rsid w:val="007E477A"/>
    <w:rsid w:val="007E6C67"/>
    <w:rsid w:val="008346A6"/>
    <w:rsid w:val="00840865"/>
    <w:rsid w:val="00842543"/>
    <w:rsid w:val="008C6434"/>
    <w:rsid w:val="008E20E6"/>
    <w:rsid w:val="00975FD3"/>
    <w:rsid w:val="009E496A"/>
    <w:rsid w:val="009F4640"/>
    <w:rsid w:val="00A23C17"/>
    <w:rsid w:val="00AA7502"/>
    <w:rsid w:val="00B12BED"/>
    <w:rsid w:val="00B56376"/>
    <w:rsid w:val="00B903D5"/>
    <w:rsid w:val="00C4590D"/>
    <w:rsid w:val="00C95A8F"/>
    <w:rsid w:val="00D42764"/>
    <w:rsid w:val="00D81622"/>
    <w:rsid w:val="00DB722C"/>
    <w:rsid w:val="00E43373"/>
    <w:rsid w:val="00E567EA"/>
    <w:rsid w:val="00F1561F"/>
    <w:rsid w:val="00FB77A9"/>
    <w:rsid w:val="00FE5F55"/>
    <w:rsid w:val="02740588"/>
    <w:rsid w:val="0B6C13AB"/>
    <w:rsid w:val="0D905D2D"/>
    <w:rsid w:val="0E8E6016"/>
    <w:rsid w:val="10745B3F"/>
    <w:rsid w:val="13EB057F"/>
    <w:rsid w:val="199B71CD"/>
    <w:rsid w:val="1A791A27"/>
    <w:rsid w:val="1E6C2279"/>
    <w:rsid w:val="2737782E"/>
    <w:rsid w:val="289D6025"/>
    <w:rsid w:val="2B0959FB"/>
    <w:rsid w:val="31145225"/>
    <w:rsid w:val="38F94312"/>
    <w:rsid w:val="39CD7DB9"/>
    <w:rsid w:val="3BC332EF"/>
    <w:rsid w:val="46885693"/>
    <w:rsid w:val="571B71BF"/>
    <w:rsid w:val="5B3B638E"/>
    <w:rsid w:val="60F05A1A"/>
    <w:rsid w:val="6A8B78E9"/>
    <w:rsid w:val="6BA528A3"/>
    <w:rsid w:val="6D1F0245"/>
    <w:rsid w:val="6FD83069"/>
    <w:rsid w:val="7355195D"/>
    <w:rsid w:val="758B178A"/>
    <w:rsid w:val="764B7B17"/>
    <w:rsid w:val="795917E0"/>
    <w:rsid w:val="79A120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172</Words>
  <Characters>984</Characters>
  <Lines>8</Lines>
  <Paragraphs>2</Paragraphs>
  <ScaleCrop>false</ScaleCrop>
  <LinksUpToDate>false</LinksUpToDate>
  <CharactersWithSpaces>1154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2020-04-09T09:12:00Z</dcterms:created>
  <dc:creator>叶 萌</dc:creator>
  <cp:lastModifiedBy>wh</cp:lastModifiedBy>
  <cp:lastPrinted>2019-11-14T03:13:00Z</cp:lastPrinted>
  <dcterms:modified xsi:type="dcterms:W3CDTF">2020-04-10T01:38:14Z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